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6BD5" w14:textId="0CC580CB" w:rsidR="009478BF" w:rsidRPr="00AD1F7D" w:rsidRDefault="00AD1F7D" w:rsidP="009478BF">
      <w:pPr>
        <w:jc w:val="both"/>
        <w:rPr>
          <w:rFonts w:ascii="Times New Roman" w:hAnsi="Times New Roman"/>
          <w:b/>
          <w:iCs/>
          <w:sz w:val="24"/>
          <w:szCs w:val="24"/>
          <w:lang w:val="en-US"/>
        </w:rPr>
      </w:pPr>
      <w:r w:rsidRPr="00AD1F7D">
        <w:rPr>
          <w:rFonts w:ascii="Times New Roman" w:hAnsi="Times New Roman"/>
          <w:b/>
          <w:iCs/>
          <w:sz w:val="24"/>
          <w:szCs w:val="24"/>
          <w:lang w:val="en-US"/>
        </w:rPr>
        <w:t>STOMATOLOGIE</w:t>
      </w:r>
    </w:p>
    <w:tbl>
      <w:tblPr>
        <w:tblStyle w:val="a3"/>
        <w:tblW w:w="0" w:type="auto"/>
        <w:tblLook w:val="04A0" w:firstRow="1" w:lastRow="0" w:firstColumn="1" w:lastColumn="0" w:noHBand="0" w:noVBand="1"/>
      </w:tblPr>
      <w:tblGrid>
        <w:gridCol w:w="2677"/>
        <w:gridCol w:w="1288"/>
        <w:gridCol w:w="763"/>
        <w:gridCol w:w="3205"/>
        <w:gridCol w:w="1412"/>
      </w:tblGrid>
      <w:tr w:rsidR="005F4E9B" w:rsidRPr="00C34D15" w14:paraId="760AADDA" w14:textId="551A0635" w:rsidTr="005240DD">
        <w:trPr>
          <w:trHeight w:val="387"/>
        </w:trPr>
        <w:tc>
          <w:tcPr>
            <w:tcW w:w="2677" w:type="dxa"/>
            <w:shd w:val="clear" w:color="auto" w:fill="DEEAF6" w:themeFill="accent1" w:themeFillTint="33"/>
          </w:tcPr>
          <w:p w14:paraId="47974AF5" w14:textId="77777777" w:rsidR="005F4E9B" w:rsidRPr="00C34D15" w:rsidRDefault="005F4E9B">
            <w:pPr>
              <w:rPr>
                <w:rFonts w:ascii="Times New Roman" w:hAnsi="Times New Roman" w:cs="Times New Roman"/>
                <w:sz w:val="24"/>
                <w:szCs w:val="24"/>
                <w:lang w:val="ro-MD"/>
              </w:rPr>
            </w:pPr>
            <w:r w:rsidRPr="00C34D15">
              <w:rPr>
                <w:rFonts w:ascii="Times New Roman" w:hAnsi="Times New Roman" w:cs="Times New Roman"/>
                <w:sz w:val="24"/>
                <w:szCs w:val="24"/>
                <w:lang w:val="ro-MD"/>
              </w:rPr>
              <w:t>Denumirea disciplinei</w:t>
            </w:r>
          </w:p>
        </w:tc>
        <w:tc>
          <w:tcPr>
            <w:tcW w:w="6668" w:type="dxa"/>
            <w:gridSpan w:val="4"/>
          </w:tcPr>
          <w:p w14:paraId="626CF5CB" w14:textId="4C5AA238" w:rsidR="005F4E9B" w:rsidRPr="005F4E9B" w:rsidRDefault="005F4E9B" w:rsidP="005F4E9B">
            <w:pPr>
              <w:rPr>
                <w:rFonts w:ascii="Times New Roman" w:hAnsi="Times New Roman" w:cs="Times New Roman"/>
                <w:b/>
                <w:bCs/>
                <w:sz w:val="24"/>
                <w:szCs w:val="24"/>
                <w:lang w:val="ro-MD"/>
              </w:rPr>
            </w:pPr>
            <w:r w:rsidRPr="005F4E9B">
              <w:rPr>
                <w:rFonts w:ascii="Times New Roman" w:hAnsi="Times New Roman" w:cs="Times New Roman"/>
                <w:b/>
                <w:bCs/>
                <w:sz w:val="24"/>
                <w:szCs w:val="24"/>
                <w:lang w:val="ro-MD"/>
              </w:rPr>
              <w:t>Morfopatologia</w:t>
            </w:r>
          </w:p>
        </w:tc>
      </w:tr>
      <w:tr w:rsidR="005F4E9B" w:rsidRPr="00C34D15" w14:paraId="2F29E519" w14:textId="0B0D4BD6" w:rsidTr="00EC129D">
        <w:tc>
          <w:tcPr>
            <w:tcW w:w="2677" w:type="dxa"/>
          </w:tcPr>
          <w:p w14:paraId="12BC7C15" w14:textId="77777777" w:rsidR="005F4E9B" w:rsidRPr="00C34D15" w:rsidRDefault="005F4E9B" w:rsidP="000B7EA4">
            <w:pPr>
              <w:rPr>
                <w:rFonts w:ascii="Times New Roman" w:hAnsi="Times New Roman" w:cs="Times New Roman"/>
                <w:sz w:val="24"/>
                <w:szCs w:val="24"/>
                <w:lang w:val="ro-MD"/>
              </w:rPr>
            </w:pPr>
            <w:r w:rsidRPr="00C34D15">
              <w:rPr>
                <w:rFonts w:ascii="Times New Roman" w:hAnsi="Times New Roman" w:cs="Times New Roman"/>
                <w:sz w:val="24"/>
                <w:szCs w:val="24"/>
                <w:lang w:val="ro-MD"/>
              </w:rPr>
              <w:t xml:space="preserve">Tipul </w:t>
            </w:r>
          </w:p>
        </w:tc>
        <w:tc>
          <w:tcPr>
            <w:tcW w:w="2051" w:type="dxa"/>
            <w:gridSpan w:val="2"/>
          </w:tcPr>
          <w:p w14:paraId="63F0FD14" w14:textId="14BA6764" w:rsidR="005F4E9B" w:rsidRPr="00C34D15" w:rsidRDefault="005F4E9B">
            <w:pPr>
              <w:rPr>
                <w:rFonts w:ascii="Times New Roman" w:hAnsi="Times New Roman" w:cs="Times New Roman"/>
                <w:sz w:val="24"/>
                <w:szCs w:val="24"/>
                <w:lang w:val="ro-MD"/>
              </w:rPr>
            </w:pPr>
            <w:r w:rsidRPr="00C34D15">
              <w:rPr>
                <w:rFonts w:ascii="Times New Roman" w:hAnsi="Times New Roman" w:cs="Times New Roman"/>
                <w:sz w:val="24"/>
                <w:szCs w:val="24"/>
                <w:lang w:val="ro-MD"/>
              </w:rPr>
              <w:t>Obligator</w:t>
            </w:r>
          </w:p>
        </w:tc>
        <w:tc>
          <w:tcPr>
            <w:tcW w:w="3205" w:type="dxa"/>
          </w:tcPr>
          <w:p w14:paraId="78DE3C67" w14:textId="13C17A5F" w:rsidR="005F4E9B" w:rsidRPr="00C34D15" w:rsidRDefault="005F4E9B" w:rsidP="005F4E9B">
            <w:pPr>
              <w:rPr>
                <w:rFonts w:ascii="Times New Roman" w:hAnsi="Times New Roman" w:cs="Times New Roman"/>
                <w:sz w:val="24"/>
                <w:szCs w:val="24"/>
                <w:lang w:val="ro-MD"/>
              </w:rPr>
            </w:pPr>
            <w:r>
              <w:rPr>
                <w:rFonts w:ascii="Times New Roman" w:hAnsi="Times New Roman" w:cs="Times New Roman"/>
                <w:sz w:val="24"/>
                <w:szCs w:val="24"/>
                <w:lang w:val="ro-MD"/>
              </w:rPr>
              <w:t>Credite</w:t>
            </w:r>
          </w:p>
        </w:tc>
        <w:tc>
          <w:tcPr>
            <w:tcW w:w="1412" w:type="dxa"/>
          </w:tcPr>
          <w:p w14:paraId="18230D49" w14:textId="3308F14F" w:rsidR="005F4E9B" w:rsidRPr="00C34D15" w:rsidRDefault="005C0416" w:rsidP="005F4E9B">
            <w:pPr>
              <w:rPr>
                <w:rFonts w:ascii="Times New Roman" w:hAnsi="Times New Roman" w:cs="Times New Roman"/>
                <w:sz w:val="24"/>
                <w:szCs w:val="24"/>
                <w:lang w:val="ro-MD"/>
              </w:rPr>
            </w:pPr>
            <w:r>
              <w:rPr>
                <w:rFonts w:ascii="Times New Roman" w:hAnsi="Times New Roman" w:cs="Times New Roman"/>
                <w:sz w:val="24"/>
                <w:szCs w:val="24"/>
                <w:lang w:val="ro-MD"/>
              </w:rPr>
              <w:t>8</w:t>
            </w:r>
          </w:p>
        </w:tc>
      </w:tr>
      <w:tr w:rsidR="005F4E9B" w:rsidRPr="00C34D15" w14:paraId="261A6CD2" w14:textId="639C385A" w:rsidTr="00EC129D">
        <w:trPr>
          <w:trHeight w:val="239"/>
        </w:trPr>
        <w:tc>
          <w:tcPr>
            <w:tcW w:w="2677" w:type="dxa"/>
          </w:tcPr>
          <w:p w14:paraId="7546BB15" w14:textId="15EDFCEE" w:rsidR="005F4E9B" w:rsidRPr="00C34D15" w:rsidRDefault="005F4E9B">
            <w:pPr>
              <w:rPr>
                <w:rFonts w:ascii="Times New Roman" w:hAnsi="Times New Roman" w:cs="Times New Roman"/>
                <w:sz w:val="24"/>
                <w:szCs w:val="24"/>
                <w:lang w:val="ro-MD"/>
              </w:rPr>
            </w:pPr>
            <w:r w:rsidRPr="00C34D15">
              <w:rPr>
                <w:rFonts w:ascii="Times New Roman" w:hAnsi="Times New Roman" w:cs="Times New Roman"/>
                <w:sz w:val="24"/>
                <w:szCs w:val="24"/>
                <w:lang w:val="ro-MD"/>
              </w:rPr>
              <w:t>Anul de studii</w:t>
            </w:r>
          </w:p>
        </w:tc>
        <w:tc>
          <w:tcPr>
            <w:tcW w:w="2051" w:type="dxa"/>
            <w:gridSpan w:val="2"/>
          </w:tcPr>
          <w:p w14:paraId="35840E04" w14:textId="63914B57" w:rsidR="005F4E9B" w:rsidRPr="00C34D15" w:rsidRDefault="005F4E9B" w:rsidP="000B7EA4">
            <w:pPr>
              <w:rPr>
                <w:rFonts w:ascii="Times New Roman" w:hAnsi="Times New Roman" w:cs="Times New Roman"/>
                <w:sz w:val="24"/>
                <w:szCs w:val="24"/>
                <w:lang w:val="ro-MD"/>
              </w:rPr>
            </w:pPr>
            <w:r>
              <w:rPr>
                <w:rFonts w:ascii="Times New Roman" w:hAnsi="Times New Roman" w:cs="Times New Roman"/>
                <w:sz w:val="24"/>
                <w:szCs w:val="24"/>
                <w:lang w:val="ro-MD"/>
              </w:rPr>
              <w:t>III</w:t>
            </w:r>
          </w:p>
        </w:tc>
        <w:tc>
          <w:tcPr>
            <w:tcW w:w="3205" w:type="dxa"/>
          </w:tcPr>
          <w:p w14:paraId="7D8BCC81" w14:textId="79D0E8B5" w:rsidR="005F4E9B" w:rsidRPr="00C34D15" w:rsidRDefault="005240DD" w:rsidP="005F4E9B">
            <w:pPr>
              <w:rPr>
                <w:rFonts w:ascii="Times New Roman" w:hAnsi="Times New Roman" w:cs="Times New Roman"/>
                <w:sz w:val="24"/>
                <w:szCs w:val="24"/>
                <w:lang w:val="ro-MD"/>
              </w:rPr>
            </w:pPr>
            <w:r>
              <w:rPr>
                <w:rFonts w:ascii="Times New Roman" w:hAnsi="Times New Roman" w:cs="Times New Roman"/>
                <w:sz w:val="24"/>
                <w:szCs w:val="24"/>
                <w:lang w:val="ro-MD"/>
              </w:rPr>
              <w:t>Semestrul</w:t>
            </w:r>
          </w:p>
        </w:tc>
        <w:tc>
          <w:tcPr>
            <w:tcW w:w="1412" w:type="dxa"/>
          </w:tcPr>
          <w:p w14:paraId="7B2AC0BD" w14:textId="177F3091" w:rsidR="005F4E9B" w:rsidRPr="00C34D15" w:rsidRDefault="005240DD" w:rsidP="005F4E9B">
            <w:pPr>
              <w:rPr>
                <w:rFonts w:ascii="Times New Roman" w:hAnsi="Times New Roman" w:cs="Times New Roman"/>
                <w:sz w:val="24"/>
                <w:szCs w:val="24"/>
                <w:lang w:val="ro-MD"/>
              </w:rPr>
            </w:pPr>
            <w:r>
              <w:rPr>
                <w:rFonts w:ascii="Times New Roman" w:hAnsi="Times New Roman" w:cs="Times New Roman"/>
                <w:sz w:val="24"/>
                <w:szCs w:val="24"/>
                <w:lang w:val="ro-MD"/>
              </w:rPr>
              <w:t>V/V</w:t>
            </w:r>
            <w:r w:rsidR="005C0416">
              <w:rPr>
                <w:rFonts w:ascii="Times New Roman" w:hAnsi="Times New Roman" w:cs="Times New Roman"/>
                <w:sz w:val="24"/>
                <w:szCs w:val="24"/>
                <w:lang w:val="ro-MD"/>
              </w:rPr>
              <w:t>I</w:t>
            </w:r>
          </w:p>
        </w:tc>
      </w:tr>
      <w:tr w:rsidR="005240DD" w:rsidRPr="00C34D15" w14:paraId="7479CA76" w14:textId="77777777" w:rsidTr="00EC129D">
        <w:trPr>
          <w:trHeight w:val="195"/>
        </w:trPr>
        <w:tc>
          <w:tcPr>
            <w:tcW w:w="2677" w:type="dxa"/>
            <w:vMerge w:val="restart"/>
          </w:tcPr>
          <w:p w14:paraId="05D1506D" w14:textId="4D99C5E6"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Numărul de ore</w:t>
            </w:r>
          </w:p>
        </w:tc>
        <w:tc>
          <w:tcPr>
            <w:tcW w:w="1288" w:type="dxa"/>
          </w:tcPr>
          <w:p w14:paraId="4A0710C2" w14:textId="6729DA5B"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Curs</w:t>
            </w:r>
          </w:p>
        </w:tc>
        <w:tc>
          <w:tcPr>
            <w:tcW w:w="763" w:type="dxa"/>
          </w:tcPr>
          <w:p w14:paraId="090F77B1" w14:textId="3E4AC307"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15/15</w:t>
            </w:r>
          </w:p>
        </w:tc>
        <w:tc>
          <w:tcPr>
            <w:tcW w:w="3205" w:type="dxa"/>
          </w:tcPr>
          <w:p w14:paraId="0C1AADEF" w14:textId="65A14F8A" w:rsidR="005240DD" w:rsidRPr="005240DD" w:rsidRDefault="005240DD" w:rsidP="005240DD">
            <w:pPr>
              <w:rPr>
                <w:rFonts w:ascii="Times New Roman" w:hAnsi="Times New Roman" w:cs="Times New Roman"/>
                <w:sz w:val="24"/>
                <w:szCs w:val="24"/>
                <w:lang w:val="ro-MD"/>
              </w:rPr>
            </w:pPr>
            <w:r w:rsidRPr="005240DD">
              <w:rPr>
                <w:rFonts w:ascii="Times New Roman" w:hAnsi="Times New Roman" w:cs="Times New Roman"/>
                <w:sz w:val="24"/>
                <w:szCs w:val="24"/>
                <w:lang w:val="ro-MD"/>
              </w:rPr>
              <w:t>Lucrări practice</w:t>
            </w:r>
            <w:r w:rsidR="00EC129D">
              <w:rPr>
                <w:rFonts w:ascii="Times New Roman" w:hAnsi="Times New Roman" w:cs="Times New Roman"/>
                <w:sz w:val="24"/>
                <w:szCs w:val="24"/>
                <w:lang w:val="ro-MD"/>
              </w:rPr>
              <w:t>/de laborator</w:t>
            </w:r>
          </w:p>
        </w:tc>
        <w:tc>
          <w:tcPr>
            <w:tcW w:w="1412" w:type="dxa"/>
          </w:tcPr>
          <w:p w14:paraId="768F59ED" w14:textId="7B75BE74" w:rsidR="005240DD" w:rsidRPr="00C34D15" w:rsidRDefault="005C0416" w:rsidP="005240DD">
            <w:pPr>
              <w:rPr>
                <w:rFonts w:ascii="Times New Roman" w:hAnsi="Times New Roman" w:cs="Times New Roman"/>
                <w:sz w:val="24"/>
                <w:szCs w:val="24"/>
                <w:lang w:val="ro-MD"/>
              </w:rPr>
            </w:pPr>
            <w:r>
              <w:rPr>
                <w:rFonts w:ascii="Times New Roman" w:hAnsi="Times New Roman" w:cs="Times New Roman"/>
                <w:sz w:val="24"/>
                <w:szCs w:val="24"/>
                <w:lang w:val="ro-MD"/>
              </w:rPr>
              <w:t>25</w:t>
            </w:r>
            <w:r w:rsidR="005240DD">
              <w:rPr>
                <w:rFonts w:ascii="Times New Roman" w:hAnsi="Times New Roman" w:cs="Times New Roman"/>
                <w:sz w:val="24"/>
                <w:szCs w:val="24"/>
                <w:lang w:val="ro-MD"/>
              </w:rPr>
              <w:t>/</w:t>
            </w:r>
            <w:r>
              <w:rPr>
                <w:rFonts w:ascii="Times New Roman" w:hAnsi="Times New Roman" w:cs="Times New Roman"/>
                <w:sz w:val="24"/>
                <w:szCs w:val="24"/>
                <w:lang w:val="ro-MD"/>
              </w:rPr>
              <w:t>25</w:t>
            </w:r>
          </w:p>
        </w:tc>
      </w:tr>
      <w:tr w:rsidR="005240DD" w:rsidRPr="00C34D15" w14:paraId="454D45E0" w14:textId="77777777" w:rsidTr="00EC129D">
        <w:trPr>
          <w:trHeight w:val="195"/>
        </w:trPr>
        <w:tc>
          <w:tcPr>
            <w:tcW w:w="2677" w:type="dxa"/>
            <w:vMerge/>
          </w:tcPr>
          <w:p w14:paraId="2B8827A7" w14:textId="77777777" w:rsidR="005240DD" w:rsidRDefault="005240DD" w:rsidP="005240DD">
            <w:pPr>
              <w:rPr>
                <w:rFonts w:ascii="Times New Roman" w:hAnsi="Times New Roman" w:cs="Times New Roman"/>
                <w:sz w:val="24"/>
                <w:szCs w:val="24"/>
                <w:lang w:val="ro-MD"/>
              </w:rPr>
            </w:pPr>
          </w:p>
        </w:tc>
        <w:tc>
          <w:tcPr>
            <w:tcW w:w="1288" w:type="dxa"/>
          </w:tcPr>
          <w:p w14:paraId="2165F422" w14:textId="74566B56"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Seminare</w:t>
            </w:r>
          </w:p>
        </w:tc>
        <w:tc>
          <w:tcPr>
            <w:tcW w:w="763" w:type="dxa"/>
          </w:tcPr>
          <w:p w14:paraId="14AF5D6A" w14:textId="395008E9" w:rsidR="005240DD" w:rsidRPr="00C34D15" w:rsidRDefault="005C0416" w:rsidP="005240DD">
            <w:pPr>
              <w:rPr>
                <w:rFonts w:ascii="Times New Roman" w:hAnsi="Times New Roman" w:cs="Times New Roman"/>
                <w:sz w:val="24"/>
                <w:szCs w:val="24"/>
                <w:lang w:val="ro-MD"/>
              </w:rPr>
            </w:pPr>
            <w:r>
              <w:rPr>
                <w:rFonts w:ascii="Times New Roman" w:hAnsi="Times New Roman" w:cs="Times New Roman"/>
                <w:sz w:val="24"/>
                <w:szCs w:val="24"/>
                <w:lang w:val="ro-MD"/>
              </w:rPr>
              <w:t>20</w:t>
            </w:r>
            <w:r w:rsidR="005240DD">
              <w:rPr>
                <w:rFonts w:ascii="Times New Roman" w:hAnsi="Times New Roman" w:cs="Times New Roman"/>
                <w:sz w:val="24"/>
                <w:szCs w:val="24"/>
                <w:lang w:val="ro-MD"/>
              </w:rPr>
              <w:t>/</w:t>
            </w:r>
            <w:r>
              <w:rPr>
                <w:rFonts w:ascii="Times New Roman" w:hAnsi="Times New Roman" w:cs="Times New Roman"/>
                <w:sz w:val="24"/>
                <w:szCs w:val="24"/>
                <w:lang w:val="ro-MD"/>
              </w:rPr>
              <w:t>20</w:t>
            </w:r>
          </w:p>
        </w:tc>
        <w:tc>
          <w:tcPr>
            <w:tcW w:w="3205" w:type="dxa"/>
          </w:tcPr>
          <w:p w14:paraId="5F53743F" w14:textId="4B97A0B3" w:rsidR="005240DD" w:rsidRPr="005240DD" w:rsidRDefault="005240DD" w:rsidP="005240DD">
            <w:pPr>
              <w:rPr>
                <w:rFonts w:ascii="Times New Roman" w:hAnsi="Times New Roman" w:cs="Times New Roman"/>
                <w:sz w:val="24"/>
                <w:szCs w:val="24"/>
                <w:lang w:val="ro-MD"/>
              </w:rPr>
            </w:pPr>
            <w:r w:rsidRPr="005240DD">
              <w:rPr>
                <w:rFonts w:ascii="Times New Roman" w:hAnsi="Times New Roman" w:cs="Times New Roman"/>
                <w:sz w:val="24"/>
                <w:szCs w:val="24"/>
                <w:lang w:val="ro-MD"/>
              </w:rPr>
              <w:t>Lucrul individual</w:t>
            </w:r>
          </w:p>
        </w:tc>
        <w:tc>
          <w:tcPr>
            <w:tcW w:w="1412" w:type="dxa"/>
          </w:tcPr>
          <w:p w14:paraId="1F9F820F" w14:textId="10C1443B"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45/45</w:t>
            </w:r>
          </w:p>
        </w:tc>
      </w:tr>
      <w:tr w:rsidR="005240DD" w:rsidRPr="00C34D15" w14:paraId="177E7504" w14:textId="77777777" w:rsidTr="005240DD">
        <w:tc>
          <w:tcPr>
            <w:tcW w:w="2677" w:type="dxa"/>
          </w:tcPr>
          <w:p w14:paraId="5ECD850F"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Componenta</w:t>
            </w:r>
          </w:p>
        </w:tc>
        <w:tc>
          <w:tcPr>
            <w:tcW w:w="6668" w:type="dxa"/>
            <w:gridSpan w:val="4"/>
          </w:tcPr>
          <w:p w14:paraId="0D768950" w14:textId="003C6494"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iCs/>
                <w:sz w:val="24"/>
                <w:szCs w:val="24"/>
                <w:lang w:val="ro-MD"/>
              </w:rPr>
              <w:t>Fundamentală</w:t>
            </w:r>
          </w:p>
        </w:tc>
      </w:tr>
      <w:tr w:rsidR="005240DD" w:rsidRPr="00C34D15" w14:paraId="592125E0" w14:textId="77777777" w:rsidTr="005240DD">
        <w:tc>
          <w:tcPr>
            <w:tcW w:w="2677" w:type="dxa"/>
          </w:tcPr>
          <w:p w14:paraId="695BE1B5"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Titularul de curs</w:t>
            </w:r>
          </w:p>
        </w:tc>
        <w:tc>
          <w:tcPr>
            <w:tcW w:w="6668" w:type="dxa"/>
            <w:gridSpan w:val="4"/>
          </w:tcPr>
          <w:p w14:paraId="04EED2FF" w14:textId="06D989F6"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Melnic Eugen</w:t>
            </w:r>
          </w:p>
        </w:tc>
      </w:tr>
      <w:tr w:rsidR="005240DD" w:rsidRPr="005C0416" w14:paraId="61CD61A4" w14:textId="77777777" w:rsidTr="005240DD">
        <w:tc>
          <w:tcPr>
            <w:tcW w:w="2677" w:type="dxa"/>
          </w:tcPr>
          <w:p w14:paraId="67B6E6C7"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 xml:space="preserve">Locația </w:t>
            </w:r>
          </w:p>
        </w:tc>
        <w:tc>
          <w:tcPr>
            <w:tcW w:w="6668" w:type="dxa"/>
            <w:gridSpan w:val="4"/>
          </w:tcPr>
          <w:p w14:paraId="6EC0496A" w14:textId="445C8DA3"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Adresa catedrei: str. N. Testemițanu 27. Adresa bazei clinice: str. N. Testemițanu 29.</w:t>
            </w:r>
          </w:p>
        </w:tc>
      </w:tr>
      <w:tr w:rsidR="005240DD" w:rsidRPr="005C0416" w14:paraId="194923D1" w14:textId="77777777" w:rsidTr="005240DD">
        <w:tc>
          <w:tcPr>
            <w:tcW w:w="2677" w:type="dxa"/>
            <w:vMerge w:val="restart"/>
          </w:tcPr>
          <w:p w14:paraId="1F27AD6B"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Condiționări și exigențe prealabile de:</w:t>
            </w:r>
          </w:p>
          <w:p w14:paraId="5034975F"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6D34AFCC" w14:textId="2AEB9691" w:rsidR="005240DD" w:rsidRPr="00C34D15" w:rsidRDefault="005240DD" w:rsidP="005240DD">
            <w:pPr>
              <w:jc w:val="both"/>
              <w:rPr>
                <w:rFonts w:ascii="Times New Roman" w:hAnsi="Times New Roman" w:cs="Times New Roman"/>
                <w:sz w:val="24"/>
                <w:szCs w:val="24"/>
                <w:lang w:val="ro-MD"/>
              </w:rPr>
            </w:pPr>
            <w:r w:rsidRPr="00C34D15">
              <w:rPr>
                <w:rFonts w:ascii="Times New Roman" w:hAnsi="Times New Roman" w:cs="Times New Roman"/>
                <w:iCs/>
                <w:sz w:val="24"/>
                <w:szCs w:val="24"/>
                <w:lang w:val="ro-MD"/>
              </w:rPr>
              <w:t xml:space="preserve">Program: </w:t>
            </w:r>
            <w:r w:rsidRPr="00C34D15">
              <w:rPr>
                <w:rFonts w:ascii="Times New Roman" w:hAnsi="Times New Roman" w:cs="Times New Roman"/>
                <w:sz w:val="24"/>
                <w:szCs w:val="24"/>
                <w:lang w:val="ro-MD"/>
              </w:rPr>
              <w:t>discipline recomandabile de a fi trecute anterior: anatomi</w:t>
            </w:r>
            <w:r>
              <w:rPr>
                <w:rFonts w:ascii="Times New Roman" w:hAnsi="Times New Roman" w:cs="Times New Roman"/>
                <w:sz w:val="24"/>
                <w:szCs w:val="24"/>
                <w:lang w:val="ro-MD"/>
              </w:rPr>
              <w:t>a omului, biologia moleculară, histologia, genetica umană, biochimia, fiziologia omului.</w:t>
            </w:r>
          </w:p>
        </w:tc>
      </w:tr>
      <w:tr w:rsidR="005240DD" w:rsidRPr="005C0416" w14:paraId="03CA71E9" w14:textId="77777777" w:rsidTr="005240DD">
        <w:tc>
          <w:tcPr>
            <w:tcW w:w="2677" w:type="dxa"/>
            <w:vMerge/>
          </w:tcPr>
          <w:p w14:paraId="25EFC266"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0094A076" w14:textId="6CCE7E53" w:rsidR="005240DD" w:rsidRPr="005F4E9B" w:rsidRDefault="005240DD" w:rsidP="005240DD">
            <w:pPr>
              <w:pStyle w:val="aa"/>
              <w:jc w:val="both"/>
              <w:rPr>
                <w:rFonts w:cs="Times New Roman"/>
                <w:b/>
                <w:lang w:val="ro-MD"/>
              </w:rPr>
            </w:pPr>
            <w:r w:rsidRPr="005F4E9B">
              <w:rPr>
                <w:rFonts w:cs="Times New Roman"/>
                <w:b/>
                <w:lang w:val="ro-MD"/>
              </w:rPr>
              <w:t>Competențe profesionale (CP):</w:t>
            </w:r>
          </w:p>
          <w:p w14:paraId="194B70C6" w14:textId="77777777" w:rsidR="005240DD" w:rsidRPr="005F4E9B" w:rsidRDefault="005240DD" w:rsidP="005240DD">
            <w:pPr>
              <w:pStyle w:val="aa"/>
              <w:jc w:val="both"/>
              <w:rPr>
                <w:rFonts w:cs="Times New Roman"/>
                <w:color w:val="000000"/>
                <w:lang w:val="ro-MD"/>
              </w:rPr>
            </w:pPr>
            <w:r w:rsidRPr="005F4E9B">
              <w:rPr>
                <w:rFonts w:eastAsia="Times New Roman" w:cs="Times New Roman"/>
                <w:color w:val="000000"/>
                <w:kern w:val="0"/>
                <w:lang w:val="ro-MD" w:eastAsia="en-US" w:bidi="ar-SA"/>
              </w:rPr>
              <w:t>CP1. Executarea responsabilă a sarcinilor profesionale cu aplicarea valorilor și normelor eticii profesionale, precum și prevederilor legislației în vigoare;</w:t>
            </w:r>
          </w:p>
          <w:p w14:paraId="60E94D0F" w14:textId="77777777" w:rsidR="005240DD" w:rsidRPr="005F4E9B" w:rsidRDefault="005240DD" w:rsidP="005240DD">
            <w:pPr>
              <w:pStyle w:val="aa"/>
              <w:jc w:val="both"/>
              <w:rPr>
                <w:rFonts w:cs="Times New Roman"/>
                <w:color w:val="000000"/>
                <w:lang w:val="ro-MD"/>
              </w:rPr>
            </w:pPr>
            <w:r w:rsidRPr="005F4E9B">
              <w:rPr>
                <w:rFonts w:eastAsia="Times New Roman" w:cs="Times New Roman"/>
                <w:color w:val="000000"/>
                <w:kern w:val="0"/>
                <w:lang w:val="ro-MD" w:eastAsia="en-US" w:bidi="ar-SA"/>
              </w:rPr>
              <w:t>CP2. Cunoașterea adecvată a științelor despre structura organismului, funcțiile fiziologice și comportamentul organismului uman în diverse stări fiziologice și patologice, cât și a relațiilor existente între starea de sănătate, mediul fizic și cel social;</w:t>
            </w:r>
          </w:p>
          <w:p w14:paraId="5904F28B" w14:textId="77777777" w:rsidR="005240DD" w:rsidRPr="005F4E9B" w:rsidRDefault="005240DD" w:rsidP="005240DD">
            <w:pPr>
              <w:pStyle w:val="aa"/>
              <w:jc w:val="both"/>
              <w:rPr>
                <w:rFonts w:cs="Times New Roman"/>
                <w:color w:val="000000"/>
                <w:lang w:val="ro-MD"/>
              </w:rPr>
            </w:pPr>
            <w:r w:rsidRPr="005F4E9B">
              <w:rPr>
                <w:rFonts w:eastAsia="Times New Roman" w:cs="Times New Roman"/>
                <w:color w:val="000000"/>
                <w:kern w:val="0"/>
                <w:lang w:val="ro-MD" w:eastAsia="en-US" w:bidi="ar-SA"/>
              </w:rPr>
              <w:t>CP5. Integrarea interdisciplinară a activității medicului în echipă cu utilizarea eficientă a tuturor resurselor;</w:t>
            </w:r>
          </w:p>
          <w:p w14:paraId="56D56451" w14:textId="77777777" w:rsidR="005240DD" w:rsidRPr="005F4E9B" w:rsidRDefault="005240DD" w:rsidP="005240DD">
            <w:pPr>
              <w:pStyle w:val="aa"/>
              <w:jc w:val="both"/>
              <w:rPr>
                <w:rFonts w:cs="Times New Roman"/>
                <w:color w:val="000000"/>
                <w:lang w:val="ro-MD"/>
              </w:rPr>
            </w:pPr>
            <w:r w:rsidRPr="005F4E9B">
              <w:rPr>
                <w:rFonts w:eastAsia="Times New Roman" w:cs="Times New Roman"/>
                <w:color w:val="000000"/>
                <w:kern w:val="0"/>
                <w:lang w:val="ro-MD" w:eastAsia="en-US" w:bidi="ar-SA"/>
              </w:rPr>
              <w:t>CP6. Efectuarea cercetărilor științifice în domeniul sănătății și în alte ramuri ale științei.</w:t>
            </w:r>
          </w:p>
          <w:p w14:paraId="573BE9B7" w14:textId="308203D3" w:rsidR="005240DD" w:rsidRPr="005F4E9B" w:rsidRDefault="005240DD" w:rsidP="005240DD">
            <w:pPr>
              <w:pStyle w:val="aa"/>
              <w:jc w:val="both"/>
              <w:rPr>
                <w:rFonts w:cs="Times New Roman"/>
                <w:b/>
                <w:lang w:val="ro-MD"/>
              </w:rPr>
            </w:pPr>
            <w:r w:rsidRPr="005F4E9B">
              <w:rPr>
                <w:rFonts w:cs="Times New Roman"/>
                <w:b/>
                <w:lang w:val="ro-MD"/>
              </w:rPr>
              <w:t>Competențe transversale (</w:t>
            </w:r>
            <w:r w:rsidRPr="005F4E9B">
              <w:rPr>
                <w:rFonts w:cs="Times New Roman"/>
                <w:b/>
                <w:caps/>
                <w:lang w:val="ro-MD"/>
              </w:rPr>
              <w:t>ct</w:t>
            </w:r>
            <w:r w:rsidRPr="005F4E9B">
              <w:rPr>
                <w:rFonts w:cs="Times New Roman"/>
                <w:b/>
                <w:lang w:val="ro-MD"/>
              </w:rPr>
              <w:t>):</w:t>
            </w:r>
          </w:p>
          <w:p w14:paraId="27019C00" w14:textId="48D115C3" w:rsidR="005240DD" w:rsidRPr="005F4E9B" w:rsidRDefault="005240DD" w:rsidP="005240DD">
            <w:pPr>
              <w:pStyle w:val="aa"/>
              <w:jc w:val="both"/>
              <w:rPr>
                <w:rFonts w:asciiTheme="majorHAnsi" w:hAnsiTheme="majorHAnsi"/>
                <w:b/>
                <w:lang w:val="ro-MD"/>
              </w:rPr>
            </w:pPr>
            <w:r w:rsidRPr="005F4E9B">
              <w:rPr>
                <w:rFonts w:eastAsia="Times New Roman" w:cs="Times New Roman"/>
                <w:color w:val="000000"/>
                <w:kern w:val="0"/>
                <w:lang w:val="ro-MD" w:eastAsia="en-US" w:bidi="ar-SA"/>
              </w:rPr>
              <w:t>CT1. Autonomie și responsabilitate în activitate.</w:t>
            </w:r>
          </w:p>
        </w:tc>
      </w:tr>
      <w:tr w:rsidR="005240DD" w:rsidRPr="005C0416" w14:paraId="1FC54C13" w14:textId="77777777" w:rsidTr="005240DD">
        <w:tc>
          <w:tcPr>
            <w:tcW w:w="2677" w:type="dxa"/>
            <w:shd w:val="clear" w:color="auto" w:fill="DEEAF6" w:themeFill="accent1" w:themeFillTint="33"/>
          </w:tcPr>
          <w:p w14:paraId="0880BD2F"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Misiunea disciplinei</w:t>
            </w:r>
          </w:p>
        </w:tc>
        <w:tc>
          <w:tcPr>
            <w:tcW w:w="6668" w:type="dxa"/>
            <w:gridSpan w:val="4"/>
          </w:tcPr>
          <w:p w14:paraId="189B7ADE" w14:textId="43BBF917" w:rsidR="005240DD" w:rsidRPr="005F4E9B" w:rsidRDefault="005240DD" w:rsidP="005240DD">
            <w:pPr>
              <w:widowControl w:val="0"/>
              <w:spacing w:after="120" w:line="276" w:lineRule="auto"/>
              <w:ind w:firstLine="31"/>
              <w:jc w:val="both"/>
              <w:rPr>
                <w:rFonts w:asciiTheme="majorHAnsi" w:hAnsiTheme="majorHAnsi"/>
                <w:sz w:val="24"/>
                <w:szCs w:val="24"/>
                <w:lang w:val="ro-MD"/>
              </w:rPr>
            </w:pPr>
            <w:r w:rsidRPr="005F4E9B">
              <w:rPr>
                <w:rFonts w:ascii="Times New Roman" w:hAnsi="Times New Roman" w:cs="Times New Roman"/>
                <w:bCs/>
                <w:sz w:val="24"/>
                <w:szCs w:val="24"/>
                <w:lang w:val="ro-MD"/>
              </w:rPr>
              <w:t>Misiunea</w:t>
            </w:r>
            <w:r w:rsidRPr="005F4E9B">
              <w:rPr>
                <w:rFonts w:ascii="Times New Roman" w:hAnsi="Times New Roman" w:cs="Times New Roman"/>
                <w:b/>
                <w:bCs/>
                <w:sz w:val="24"/>
                <w:szCs w:val="24"/>
                <w:lang w:val="ro-MD"/>
              </w:rPr>
              <w:t xml:space="preserve"> </w:t>
            </w:r>
            <w:r w:rsidRPr="005F4E9B">
              <w:rPr>
                <w:rFonts w:ascii="Times New Roman" w:hAnsi="Times New Roman" w:cs="Times New Roman"/>
                <w:sz w:val="24"/>
                <w:szCs w:val="24"/>
                <w:lang w:val="ro-MD"/>
              </w:rPr>
              <w:t>acestui program de studii este fundamentarea cunoștințelor de anatomie patologică generală și specială necesare înțelegerii proceselor patologice în concordanță cu etiologia și mecanismele de producere a bolilor, însușirea aspectelor macroscopice și microscopice ale diferitelor categorii de leziuni. Cunoașterea și înțelegerea modalității de producere, evoluției și consecințelor leziunilor. Definirea și identificarea leziunilor după aspectele macroscopice și histopatologice. Înțelegerea necesității identificării leziunilor în contextul general de boală. Însușirea tehnicii de examinare macroscopică și histopatologică a organelor și țesuturilor. Cunoștințele obținute din studiul morfopatologiei se vor integra cu alte discipline pentru a oferi mijloace de evaluare și diagnosticare pacienților</w:t>
            </w:r>
            <w:r w:rsidRPr="005F4E9B">
              <w:rPr>
                <w:rFonts w:asciiTheme="majorHAnsi" w:hAnsiTheme="majorHAnsi"/>
                <w:sz w:val="24"/>
                <w:szCs w:val="24"/>
                <w:lang w:val="ro-MD"/>
              </w:rPr>
              <w:t>.</w:t>
            </w:r>
          </w:p>
        </w:tc>
      </w:tr>
      <w:tr w:rsidR="005240DD" w:rsidRPr="00AD1F7D" w14:paraId="71917249" w14:textId="77777777" w:rsidTr="005240DD">
        <w:tc>
          <w:tcPr>
            <w:tcW w:w="2677" w:type="dxa"/>
          </w:tcPr>
          <w:p w14:paraId="6F043BEF"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Tematica prezentată</w:t>
            </w:r>
          </w:p>
          <w:p w14:paraId="107C2129"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0510D393" w14:textId="102B1CA7" w:rsidR="005240DD" w:rsidRPr="00AD1F7D" w:rsidRDefault="005C0416" w:rsidP="00AD1F7D">
            <w:pPr>
              <w:widowControl w:val="0"/>
              <w:spacing w:before="60" w:after="60"/>
              <w:ind w:left="46"/>
              <w:jc w:val="both"/>
              <w:rPr>
                <w:rFonts w:ascii="Times New Roman" w:hAnsi="Times New Roman" w:cs="Times New Roman"/>
                <w:bCs/>
                <w:sz w:val="24"/>
                <w:szCs w:val="24"/>
                <w:lang w:val="ro-MD"/>
              </w:rPr>
            </w:pPr>
            <w:r w:rsidRPr="00A17C63">
              <w:rPr>
                <w:rFonts w:ascii="Times New Roman" w:hAnsi="Times New Roman" w:cs="Times New Roman"/>
                <w:bCs/>
                <w:iCs/>
                <w:color w:val="000000"/>
                <w:sz w:val="24"/>
                <w:szCs w:val="24"/>
                <w:lang w:val="ro-MD"/>
              </w:rPr>
              <w:t xml:space="preserve">Leziunile celulare. </w:t>
            </w:r>
            <w:r w:rsidRPr="00A17C63">
              <w:rPr>
                <w:rFonts w:ascii="Times New Roman" w:hAnsi="Times New Roman" w:cs="Times New Roman"/>
                <w:bCs/>
                <w:sz w:val="24"/>
                <w:szCs w:val="24"/>
                <w:lang w:val="ro-MD"/>
              </w:rPr>
              <w:t xml:space="preserve">Procesele de adaptare și compensare. </w:t>
            </w:r>
            <w:r w:rsidRPr="00A17C63">
              <w:rPr>
                <w:rFonts w:ascii="Times New Roman" w:hAnsi="Times New Roman" w:cs="Times New Roman"/>
                <w:bCs/>
                <w:color w:val="000000"/>
                <w:sz w:val="24"/>
                <w:szCs w:val="24"/>
                <w:lang w:val="ro-MD"/>
              </w:rPr>
              <w:t xml:space="preserve">Tulburările circulației sanguine și limfatice. Inflamația. </w:t>
            </w:r>
            <w:r w:rsidRPr="00A17C63">
              <w:rPr>
                <w:rFonts w:ascii="Times New Roman" w:hAnsi="Times New Roman" w:cs="Times New Roman"/>
                <w:bCs/>
                <w:sz w:val="24"/>
                <w:szCs w:val="24"/>
                <w:lang w:val="ro-MD"/>
              </w:rPr>
              <w:t>Regenerarea țesuturilor. Procesele imunopato</w:t>
            </w:r>
            <w:r>
              <w:rPr>
                <w:rFonts w:ascii="Times New Roman" w:hAnsi="Times New Roman" w:cs="Times New Roman"/>
                <w:bCs/>
                <w:sz w:val="24"/>
                <w:szCs w:val="24"/>
                <w:lang w:val="ro-MD"/>
              </w:rPr>
              <w:t>lo</w:t>
            </w:r>
            <w:r w:rsidRPr="00A17C63">
              <w:rPr>
                <w:rFonts w:ascii="Times New Roman" w:hAnsi="Times New Roman" w:cs="Times New Roman"/>
                <w:bCs/>
                <w:sz w:val="24"/>
                <w:szCs w:val="24"/>
                <w:lang w:val="ro-MD"/>
              </w:rPr>
              <w:t xml:space="preserve">gice. </w:t>
            </w:r>
            <w:r w:rsidRPr="00A17C63">
              <w:rPr>
                <w:rFonts w:ascii="Times New Roman" w:hAnsi="Times New Roman" w:cs="Times New Roman"/>
                <w:bCs/>
                <w:color w:val="000000"/>
                <w:sz w:val="24"/>
                <w:szCs w:val="24"/>
                <w:lang w:val="ro-MD"/>
              </w:rPr>
              <w:t>Tumori</w:t>
            </w:r>
            <w:r>
              <w:rPr>
                <w:rFonts w:ascii="Times New Roman" w:hAnsi="Times New Roman" w:cs="Times New Roman"/>
                <w:bCs/>
                <w:color w:val="000000"/>
                <w:sz w:val="24"/>
                <w:szCs w:val="24"/>
                <w:lang w:val="ro-MD"/>
              </w:rPr>
              <w:t xml:space="preserve">le, </w:t>
            </w:r>
            <w:r w:rsidRPr="00A17C63">
              <w:rPr>
                <w:rFonts w:ascii="Times New Roman" w:hAnsi="Times New Roman" w:cs="Times New Roman"/>
                <w:bCs/>
                <w:color w:val="000000"/>
                <w:sz w:val="24"/>
                <w:szCs w:val="24"/>
                <w:lang w:val="ro-MD"/>
              </w:rPr>
              <w:t xml:space="preserve">aspecte </w:t>
            </w:r>
            <w:proofErr w:type="spellStart"/>
            <w:r>
              <w:rPr>
                <w:rFonts w:ascii="Times New Roman" w:hAnsi="Times New Roman" w:cs="Times New Roman"/>
                <w:bCs/>
                <w:color w:val="000000"/>
                <w:sz w:val="24"/>
                <w:szCs w:val="24"/>
                <w:lang w:val="ro-MD"/>
              </w:rPr>
              <w:t>biomorfologice</w:t>
            </w:r>
            <w:proofErr w:type="spellEnd"/>
            <w:r>
              <w:rPr>
                <w:rFonts w:ascii="Times New Roman" w:hAnsi="Times New Roman" w:cs="Times New Roman"/>
                <w:bCs/>
                <w:color w:val="000000"/>
                <w:sz w:val="24"/>
                <w:szCs w:val="24"/>
                <w:lang w:val="ro-MD"/>
              </w:rPr>
              <w:t xml:space="preserve"> </w:t>
            </w:r>
            <w:r w:rsidRPr="00A17C63">
              <w:rPr>
                <w:rFonts w:ascii="Times New Roman" w:hAnsi="Times New Roman" w:cs="Times New Roman"/>
                <w:bCs/>
                <w:color w:val="000000"/>
                <w:sz w:val="24"/>
                <w:szCs w:val="24"/>
                <w:lang w:val="ro-MD"/>
              </w:rPr>
              <w:t xml:space="preserve">generale. </w:t>
            </w:r>
            <w:r w:rsidRPr="00A17C63">
              <w:rPr>
                <w:rFonts w:ascii="Times New Roman" w:hAnsi="Times New Roman" w:cs="Times New Roman"/>
                <w:bCs/>
                <w:sz w:val="24"/>
                <w:szCs w:val="24"/>
                <w:lang w:val="ro-MD"/>
              </w:rPr>
              <w:t xml:space="preserve">Patologia </w:t>
            </w:r>
            <w:r>
              <w:rPr>
                <w:rFonts w:ascii="Times New Roman" w:hAnsi="Times New Roman" w:cs="Times New Roman"/>
                <w:bCs/>
                <w:sz w:val="24"/>
                <w:szCs w:val="24"/>
                <w:lang w:val="ro-MD"/>
              </w:rPr>
              <w:t>sistemului hematopoietic</w:t>
            </w:r>
            <w:r w:rsidRPr="00A17C63">
              <w:rPr>
                <w:rFonts w:ascii="Times New Roman" w:hAnsi="Times New Roman" w:cs="Times New Roman"/>
                <w:bCs/>
                <w:sz w:val="24"/>
                <w:szCs w:val="24"/>
                <w:lang w:val="ro-MD"/>
              </w:rPr>
              <w:t>. Patologia nodulilor limfatici</w:t>
            </w:r>
            <w:r>
              <w:rPr>
                <w:rFonts w:ascii="Times New Roman" w:hAnsi="Times New Roman" w:cs="Times New Roman"/>
                <w:bCs/>
                <w:sz w:val="24"/>
                <w:szCs w:val="24"/>
                <w:lang w:val="ro-MD"/>
              </w:rPr>
              <w:t>, s</w:t>
            </w:r>
            <w:r w:rsidRPr="00A17C63">
              <w:rPr>
                <w:rFonts w:ascii="Times New Roman" w:hAnsi="Times New Roman" w:cs="Times New Roman"/>
                <w:bCs/>
                <w:sz w:val="24"/>
                <w:szCs w:val="24"/>
                <w:lang w:val="ro-MD"/>
              </w:rPr>
              <w:t>plinei</w:t>
            </w:r>
            <w:r>
              <w:rPr>
                <w:rFonts w:ascii="Times New Roman" w:hAnsi="Times New Roman" w:cs="Times New Roman"/>
                <w:bCs/>
                <w:sz w:val="24"/>
                <w:szCs w:val="24"/>
                <w:lang w:val="ro-MD"/>
              </w:rPr>
              <w:t xml:space="preserve"> și t</w:t>
            </w:r>
            <w:r w:rsidRPr="00A17C63">
              <w:rPr>
                <w:rFonts w:ascii="Times New Roman" w:hAnsi="Times New Roman" w:cs="Times New Roman"/>
                <w:bCs/>
                <w:sz w:val="24"/>
                <w:szCs w:val="24"/>
                <w:lang w:val="ro-MD"/>
              </w:rPr>
              <w:t>imusului. Patologia arterelor</w:t>
            </w:r>
            <w:r>
              <w:rPr>
                <w:rFonts w:ascii="Times New Roman" w:hAnsi="Times New Roman" w:cs="Times New Roman"/>
                <w:bCs/>
                <w:sz w:val="24"/>
                <w:szCs w:val="24"/>
                <w:lang w:val="ro-MD"/>
              </w:rPr>
              <w:t xml:space="preserve"> și v</w:t>
            </w:r>
            <w:r w:rsidRPr="00A17C63">
              <w:rPr>
                <w:rFonts w:ascii="Times New Roman" w:hAnsi="Times New Roman" w:cs="Times New Roman"/>
                <w:bCs/>
                <w:sz w:val="24"/>
                <w:szCs w:val="24"/>
                <w:lang w:val="ro-MD"/>
              </w:rPr>
              <w:t>enelor. Leziunile cordului. Patologia pulmonară. Patologia sistemului digestiv superior. Patologia i</w:t>
            </w:r>
            <w:r>
              <w:rPr>
                <w:rFonts w:ascii="Times New Roman" w:hAnsi="Times New Roman" w:cs="Times New Roman"/>
                <w:bCs/>
                <w:sz w:val="24"/>
                <w:szCs w:val="24"/>
                <w:lang w:val="ro-MD"/>
              </w:rPr>
              <w:t>ntestinală. Patologia ficatului și c</w:t>
            </w:r>
            <w:r w:rsidRPr="00A17C63">
              <w:rPr>
                <w:rFonts w:ascii="Times New Roman" w:hAnsi="Times New Roman" w:cs="Times New Roman"/>
                <w:bCs/>
                <w:sz w:val="24"/>
                <w:szCs w:val="24"/>
                <w:lang w:val="ro-MD"/>
              </w:rPr>
              <w:t xml:space="preserve">ăilor biliare. Patologia pancreasului exocrin. Patologia </w:t>
            </w:r>
            <w:r>
              <w:rPr>
                <w:rFonts w:ascii="Times New Roman" w:hAnsi="Times New Roman" w:cs="Times New Roman"/>
                <w:bCs/>
                <w:sz w:val="24"/>
                <w:szCs w:val="24"/>
                <w:lang w:val="ro-MD"/>
              </w:rPr>
              <w:t>rinichilor</w:t>
            </w:r>
            <w:r w:rsidRPr="00A17C63">
              <w:rPr>
                <w:rFonts w:ascii="Times New Roman" w:hAnsi="Times New Roman" w:cs="Times New Roman"/>
                <w:bCs/>
                <w:sz w:val="24"/>
                <w:szCs w:val="24"/>
                <w:lang w:val="ro-MD"/>
              </w:rPr>
              <w:t xml:space="preserve"> și căilor urinare. </w:t>
            </w:r>
            <w:r>
              <w:rPr>
                <w:rFonts w:ascii="Times New Roman" w:hAnsi="Times New Roman" w:cs="Times New Roman"/>
                <w:bCs/>
                <w:sz w:val="24"/>
                <w:szCs w:val="24"/>
                <w:lang w:val="ro-MD"/>
              </w:rPr>
              <w:t xml:space="preserve">Patologia sistemului genital masculin. Patologia sistemului genital feminin, glandei mamare și a placentei. Patologia sistemului </w:t>
            </w:r>
            <w:r>
              <w:rPr>
                <w:rFonts w:ascii="Times New Roman" w:hAnsi="Times New Roman" w:cs="Times New Roman"/>
                <w:bCs/>
                <w:sz w:val="24"/>
                <w:szCs w:val="24"/>
                <w:lang w:val="ro-MD"/>
              </w:rPr>
              <w:lastRenderedPageBreak/>
              <w:t xml:space="preserve">endocrin. Patologia sistemului nervos central și a nervilor periferici. Patologia sistemului </w:t>
            </w:r>
            <w:proofErr w:type="spellStart"/>
            <w:r>
              <w:rPr>
                <w:rFonts w:ascii="Times New Roman" w:hAnsi="Times New Roman" w:cs="Times New Roman"/>
                <w:bCs/>
                <w:sz w:val="24"/>
                <w:szCs w:val="24"/>
                <w:lang w:val="ro-MD"/>
              </w:rPr>
              <w:t>osteo</w:t>
            </w:r>
            <w:proofErr w:type="spellEnd"/>
            <w:r>
              <w:rPr>
                <w:rFonts w:ascii="Times New Roman" w:hAnsi="Times New Roman" w:cs="Times New Roman"/>
                <w:bCs/>
                <w:sz w:val="24"/>
                <w:szCs w:val="24"/>
                <w:lang w:val="ro-MD"/>
              </w:rPr>
              <w:t xml:space="preserve">-articular. Tumorile de părți moi. Patologia pielii. </w:t>
            </w:r>
            <w:r w:rsidRPr="00A17C63">
              <w:rPr>
                <w:rFonts w:ascii="Times New Roman" w:hAnsi="Times New Roman" w:cs="Times New Roman"/>
                <w:bCs/>
                <w:sz w:val="24"/>
                <w:szCs w:val="24"/>
                <w:lang w:val="ro-MD"/>
              </w:rPr>
              <w:t xml:space="preserve">Patologia </w:t>
            </w:r>
            <w:r>
              <w:rPr>
                <w:rFonts w:ascii="Times New Roman" w:hAnsi="Times New Roman" w:cs="Times New Roman"/>
                <w:bCs/>
                <w:sz w:val="24"/>
                <w:szCs w:val="24"/>
                <w:lang w:val="ro-MD"/>
              </w:rPr>
              <w:t>bolilor</w:t>
            </w:r>
            <w:r w:rsidRPr="00A17C63">
              <w:rPr>
                <w:rFonts w:ascii="Times New Roman" w:hAnsi="Times New Roman" w:cs="Times New Roman"/>
                <w:bCs/>
                <w:sz w:val="24"/>
                <w:szCs w:val="24"/>
                <w:lang w:val="ro-MD"/>
              </w:rPr>
              <w:t xml:space="preserve"> infecțio</w:t>
            </w:r>
            <w:r>
              <w:rPr>
                <w:rFonts w:ascii="Times New Roman" w:hAnsi="Times New Roman" w:cs="Times New Roman"/>
                <w:bCs/>
                <w:sz w:val="24"/>
                <w:szCs w:val="24"/>
                <w:lang w:val="ro-MD"/>
              </w:rPr>
              <w:t>a</w:t>
            </w:r>
            <w:r w:rsidRPr="00A17C63">
              <w:rPr>
                <w:rFonts w:ascii="Times New Roman" w:hAnsi="Times New Roman" w:cs="Times New Roman"/>
                <w:bCs/>
                <w:sz w:val="24"/>
                <w:szCs w:val="24"/>
                <w:lang w:val="ro-MD"/>
              </w:rPr>
              <w:t>s</w:t>
            </w:r>
            <w:r>
              <w:rPr>
                <w:rFonts w:ascii="Times New Roman" w:hAnsi="Times New Roman" w:cs="Times New Roman"/>
                <w:bCs/>
                <w:sz w:val="24"/>
                <w:szCs w:val="24"/>
                <w:lang w:val="ro-MD"/>
              </w:rPr>
              <w:t>e.</w:t>
            </w:r>
            <w:r w:rsidRPr="00A17C63">
              <w:rPr>
                <w:rFonts w:ascii="Times New Roman" w:hAnsi="Times New Roman" w:cs="Times New Roman"/>
                <w:bCs/>
                <w:sz w:val="24"/>
                <w:szCs w:val="24"/>
                <w:lang w:val="ro-MD"/>
              </w:rPr>
              <w:t xml:space="preserve"> </w:t>
            </w:r>
            <w:r>
              <w:rPr>
                <w:rFonts w:ascii="Times New Roman" w:hAnsi="Times New Roman" w:cs="Times New Roman"/>
                <w:bCs/>
                <w:sz w:val="24"/>
                <w:szCs w:val="24"/>
                <w:lang w:val="ro-MD"/>
              </w:rPr>
              <w:t xml:space="preserve">Patologia </w:t>
            </w:r>
            <w:proofErr w:type="spellStart"/>
            <w:r>
              <w:rPr>
                <w:rFonts w:ascii="Times New Roman" w:hAnsi="Times New Roman" w:cs="Times New Roman"/>
                <w:bCs/>
                <w:sz w:val="24"/>
                <w:szCs w:val="24"/>
                <w:lang w:val="ro-MD"/>
              </w:rPr>
              <w:t>perinatală</w:t>
            </w:r>
            <w:proofErr w:type="spellEnd"/>
          </w:p>
        </w:tc>
      </w:tr>
      <w:tr w:rsidR="005240DD" w:rsidRPr="005C0416" w14:paraId="34E845F6" w14:textId="77777777" w:rsidTr="005240DD">
        <w:tc>
          <w:tcPr>
            <w:tcW w:w="2677" w:type="dxa"/>
            <w:shd w:val="clear" w:color="auto" w:fill="DEEAF6" w:themeFill="accent1" w:themeFillTint="33"/>
          </w:tcPr>
          <w:p w14:paraId="73DA4A16"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lastRenderedPageBreak/>
              <w:t>Finalități de studiu</w:t>
            </w:r>
          </w:p>
          <w:p w14:paraId="185919AB"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198CE557" w14:textId="77777777" w:rsidR="00AD1F7D" w:rsidRDefault="00AD1F7D" w:rsidP="00AD1F7D">
            <w:pPr>
              <w:pStyle w:val="a5"/>
              <w:widowControl w:val="0"/>
              <w:numPr>
                <w:ilvl w:val="0"/>
                <w:numId w:val="7"/>
              </w:numPr>
              <w:contextualSpacing w:val="0"/>
              <w:jc w:val="both"/>
              <w:rPr>
                <w:rFonts w:ascii="Times New Roman" w:hAnsi="Times New Roman" w:cs="Times New Roman"/>
                <w:bCs/>
                <w:sz w:val="24"/>
                <w:szCs w:val="24"/>
                <w:lang w:val="ro-MD"/>
              </w:rPr>
            </w:pPr>
            <w:r w:rsidRPr="00AD1F7D">
              <w:rPr>
                <w:rFonts w:ascii="Times New Roman" w:hAnsi="Times New Roman" w:cs="Times New Roman"/>
                <w:bCs/>
                <w:sz w:val="24"/>
                <w:szCs w:val="24"/>
                <w:lang w:val="ro-MD"/>
              </w:rPr>
              <w:t xml:space="preserve">Să demonstreze capacitatea de a analiza legitățile dezvoltării leziunilor structurale ale organelor și sistemelor de organe, aplicând cunoștințele </w:t>
            </w:r>
            <w:proofErr w:type="spellStart"/>
            <w:r w:rsidRPr="00AD1F7D">
              <w:rPr>
                <w:rFonts w:ascii="Times New Roman" w:hAnsi="Times New Roman" w:cs="Times New Roman"/>
                <w:bCs/>
                <w:sz w:val="24"/>
                <w:szCs w:val="24"/>
                <w:lang w:val="ro-MD"/>
              </w:rPr>
              <w:t>anatomo</w:t>
            </w:r>
            <w:proofErr w:type="spellEnd"/>
            <w:r w:rsidRPr="00AD1F7D">
              <w:rPr>
                <w:rFonts w:ascii="Times New Roman" w:hAnsi="Times New Roman" w:cs="Times New Roman"/>
                <w:bCs/>
                <w:sz w:val="24"/>
                <w:szCs w:val="24"/>
                <w:lang w:val="ro-MD"/>
              </w:rPr>
              <w:t>-fiziologice fundamentale, metodele moderne clinico-morfologice și de laborator în scopul stabilirii diagnosticului morfologic oportun al diferitelor afecțiuni și procese patologice.</w:t>
            </w:r>
          </w:p>
          <w:p w14:paraId="2D5D97E7" w14:textId="77777777" w:rsidR="00AD1F7D" w:rsidRDefault="00AD1F7D" w:rsidP="00AD1F7D">
            <w:pPr>
              <w:pStyle w:val="a5"/>
              <w:widowControl w:val="0"/>
              <w:numPr>
                <w:ilvl w:val="0"/>
                <w:numId w:val="7"/>
              </w:numPr>
              <w:contextualSpacing w:val="0"/>
              <w:jc w:val="both"/>
              <w:rPr>
                <w:rFonts w:ascii="Times New Roman" w:hAnsi="Times New Roman" w:cs="Times New Roman"/>
                <w:bCs/>
                <w:sz w:val="24"/>
                <w:szCs w:val="24"/>
                <w:lang w:val="ro-MD"/>
              </w:rPr>
            </w:pPr>
            <w:r w:rsidRPr="00AD1F7D">
              <w:rPr>
                <w:rFonts w:ascii="Times New Roman" w:hAnsi="Times New Roman" w:cs="Times New Roman"/>
                <w:bCs/>
                <w:sz w:val="24"/>
                <w:szCs w:val="24"/>
                <w:lang w:val="ro-MD"/>
              </w:rPr>
              <w:t>Să  demonstreze abilități de corelare a leziunilor morfologice cu datele clinice.</w:t>
            </w:r>
          </w:p>
          <w:p w14:paraId="05CAD961" w14:textId="77777777" w:rsidR="00AD1F7D" w:rsidRDefault="00AD1F7D" w:rsidP="00AD1F7D">
            <w:pPr>
              <w:pStyle w:val="a5"/>
              <w:widowControl w:val="0"/>
              <w:numPr>
                <w:ilvl w:val="0"/>
                <w:numId w:val="7"/>
              </w:numPr>
              <w:contextualSpacing w:val="0"/>
              <w:jc w:val="both"/>
              <w:rPr>
                <w:rFonts w:ascii="Times New Roman" w:hAnsi="Times New Roman" w:cs="Times New Roman"/>
                <w:bCs/>
                <w:sz w:val="24"/>
                <w:szCs w:val="24"/>
                <w:lang w:val="ro-MD"/>
              </w:rPr>
            </w:pPr>
            <w:r w:rsidRPr="00AD1F7D">
              <w:rPr>
                <w:rFonts w:ascii="Times New Roman" w:hAnsi="Times New Roman" w:cs="Times New Roman"/>
                <w:bCs/>
                <w:sz w:val="24"/>
                <w:szCs w:val="24"/>
                <w:lang w:val="ro-MD"/>
              </w:rPr>
              <w:t>Să demonstreze profesionalism și standarde etice înalte în toate aspectele legate de practica medicala, in special competenta, onestitate, integritate, empatie, respect față de ceilalți, responsabilitate profesională și socială.</w:t>
            </w:r>
          </w:p>
          <w:p w14:paraId="2D3A6959" w14:textId="0F4C865A" w:rsidR="005240DD" w:rsidRPr="00AD1F7D" w:rsidRDefault="00AD1F7D" w:rsidP="00AD1F7D">
            <w:pPr>
              <w:pStyle w:val="a5"/>
              <w:widowControl w:val="0"/>
              <w:numPr>
                <w:ilvl w:val="0"/>
                <w:numId w:val="7"/>
              </w:numPr>
              <w:contextualSpacing w:val="0"/>
              <w:jc w:val="both"/>
              <w:rPr>
                <w:rFonts w:ascii="Times New Roman" w:hAnsi="Times New Roman" w:cs="Times New Roman"/>
                <w:bCs/>
                <w:sz w:val="24"/>
                <w:szCs w:val="24"/>
                <w:lang w:val="ro-MD"/>
              </w:rPr>
            </w:pPr>
            <w:r w:rsidRPr="00AD1F7D">
              <w:rPr>
                <w:rFonts w:ascii="Times New Roman" w:hAnsi="Times New Roman" w:cs="Times New Roman"/>
                <w:bCs/>
                <w:sz w:val="24"/>
                <w:szCs w:val="24"/>
                <w:lang w:val="ro-MD"/>
              </w:rPr>
              <w:t>Să demonstreze capacitatea de a dobândi noi informații și date și să aprecieze critic validitatea și aplicabilitatea acestora la luarea deciziilor profesionale, inclusiv aplicarea tehnologiilor informaționale pentru susținerea clinică de luare a deciziilor.</w:t>
            </w:r>
          </w:p>
        </w:tc>
      </w:tr>
      <w:tr w:rsidR="005240DD" w:rsidRPr="005C0416" w14:paraId="663BC3B6" w14:textId="77777777" w:rsidTr="005240DD">
        <w:tc>
          <w:tcPr>
            <w:tcW w:w="2677" w:type="dxa"/>
          </w:tcPr>
          <w:p w14:paraId="4DD0C4E9"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Manopere practice achiziționate</w:t>
            </w:r>
          </w:p>
          <w:p w14:paraId="5D1EF09D"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4F1D1D1B"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 xml:space="preserve">Însușirea metodei de descriere a leziunilor macroscopice și microscopice; </w:t>
            </w:r>
          </w:p>
          <w:p w14:paraId="3B7C9189" w14:textId="77777777" w:rsid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Însușirea metodei de formulare a unui diagnostic anatomopatologic;</w:t>
            </w:r>
          </w:p>
          <w:p w14:paraId="63C2E64C" w14:textId="6F5A2DA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Însușirea și utilizarea corectă a terminologiei medicale specifice         din domeniul anatomiei patologice și a citopatologiei;</w:t>
            </w:r>
          </w:p>
          <w:p w14:paraId="4709D8DC"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 xml:space="preserve">Aplicarea diagnosticului diferențial între diferitele tipuri de leziuni în funcție de metoda de studiu; </w:t>
            </w:r>
          </w:p>
          <w:p w14:paraId="5FD1554C"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Însușirea tehnicii de recoltare a probelor pentru examen histopatologic;</w:t>
            </w:r>
          </w:p>
          <w:p w14:paraId="7CC23B98"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 xml:space="preserve">Conștientizarea rolului stabilirii diagnosticului anatomopatologic în urma examenului </w:t>
            </w:r>
            <w:proofErr w:type="spellStart"/>
            <w:r w:rsidRPr="00AD1F7D">
              <w:rPr>
                <w:rFonts w:ascii="Times New Roman" w:hAnsi="Times New Roman" w:cs="Times New Roman"/>
                <w:sz w:val="24"/>
                <w:szCs w:val="24"/>
                <w:lang w:val="ro-MD"/>
              </w:rPr>
              <w:t>intravital</w:t>
            </w:r>
            <w:proofErr w:type="spellEnd"/>
            <w:r w:rsidRPr="00AD1F7D">
              <w:rPr>
                <w:rFonts w:ascii="Times New Roman" w:hAnsi="Times New Roman" w:cs="Times New Roman"/>
                <w:sz w:val="24"/>
                <w:szCs w:val="24"/>
                <w:lang w:val="ro-MD"/>
              </w:rPr>
              <w:t xml:space="preserve">,  post-mortem cât și pentru și  activitățile de cercetare; </w:t>
            </w:r>
          </w:p>
          <w:p w14:paraId="42752124"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Înțelegerea necesității corelării diagnosticului anatomopatologic cu alte metode de investigație (examen ecografic, radiologic, microbiologic etc.), întrucât diagnosticul fiind în final rezultanta muncii în echipă;</w:t>
            </w:r>
          </w:p>
          <w:p w14:paraId="228543B6"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Dezvoltarea abilităților privind întocmirea și prezentarea unui referat de specialitate;</w:t>
            </w:r>
          </w:p>
          <w:p w14:paraId="0701AC4D" w14:textId="5E231F92" w:rsidR="005240DD" w:rsidRPr="00AD1F7D" w:rsidRDefault="00AD1F7D" w:rsidP="00AD1F7D">
            <w:pPr>
              <w:pStyle w:val="a5"/>
              <w:widowControl w:val="0"/>
              <w:numPr>
                <w:ilvl w:val="0"/>
                <w:numId w:val="8"/>
              </w:numPr>
              <w:ind w:left="330" w:hanging="330"/>
              <w:contextualSpacing w:val="0"/>
              <w:jc w:val="both"/>
              <w:rPr>
                <w:rFonts w:asciiTheme="majorHAnsi" w:hAnsiTheme="majorHAnsi"/>
                <w:lang w:val="ro-MD"/>
              </w:rPr>
            </w:pPr>
            <w:r w:rsidRPr="00AD1F7D">
              <w:rPr>
                <w:rFonts w:ascii="Times New Roman" w:hAnsi="Times New Roman" w:cs="Times New Roman"/>
                <w:sz w:val="24"/>
                <w:szCs w:val="24"/>
                <w:lang w:val="ro-MD"/>
              </w:rPr>
              <w:t>Conștientizarea necesității de documentare permanentă și de exersare continuă a tehnicilor însușite.</w:t>
            </w:r>
            <w:r w:rsidRPr="00254BDB">
              <w:rPr>
                <w:rFonts w:asciiTheme="majorHAnsi" w:hAnsiTheme="majorHAnsi"/>
                <w:lang w:val="ro-MD"/>
              </w:rPr>
              <w:t xml:space="preserve"> </w:t>
            </w:r>
          </w:p>
        </w:tc>
      </w:tr>
      <w:tr w:rsidR="005240DD" w:rsidRPr="00C34D15" w14:paraId="7FD99E9F" w14:textId="77777777" w:rsidTr="005240DD">
        <w:tc>
          <w:tcPr>
            <w:tcW w:w="2677" w:type="dxa"/>
            <w:shd w:val="clear" w:color="auto" w:fill="DEEAF6" w:themeFill="accent1" w:themeFillTint="33"/>
          </w:tcPr>
          <w:p w14:paraId="1DD010BC"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Forma de evaluare</w:t>
            </w:r>
          </w:p>
        </w:tc>
        <w:tc>
          <w:tcPr>
            <w:tcW w:w="6668" w:type="dxa"/>
            <w:gridSpan w:val="4"/>
          </w:tcPr>
          <w:p w14:paraId="521EBA30" w14:textId="71740DE4"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Examen</w:t>
            </w:r>
          </w:p>
        </w:tc>
      </w:tr>
    </w:tbl>
    <w:p w14:paraId="5AA73C23" w14:textId="77777777" w:rsidR="000B7EA4" w:rsidRPr="00C34D15" w:rsidRDefault="000B7EA4" w:rsidP="000B7EA4">
      <w:pPr>
        <w:rPr>
          <w:rFonts w:ascii="Times New Roman" w:hAnsi="Times New Roman" w:cs="Times New Roman"/>
          <w:sz w:val="24"/>
          <w:szCs w:val="24"/>
          <w:lang w:val="ro-MD"/>
        </w:rPr>
      </w:pPr>
    </w:p>
    <w:p w14:paraId="5CBAE6A7" w14:textId="77777777" w:rsidR="00086B9E" w:rsidRPr="00C34D15" w:rsidRDefault="00086B9E" w:rsidP="000B7EA4">
      <w:pPr>
        <w:rPr>
          <w:rFonts w:ascii="Times New Roman" w:hAnsi="Times New Roman" w:cs="Times New Roman"/>
          <w:sz w:val="24"/>
          <w:szCs w:val="24"/>
          <w:lang w:val="ro-MD"/>
        </w:rPr>
      </w:pPr>
    </w:p>
    <w:sectPr w:rsidR="00086B9E" w:rsidRPr="00C34D15" w:rsidSect="002D146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921668"/>
    <w:multiLevelType w:val="hybridMultilevel"/>
    <w:tmpl w:val="F94A1DDC"/>
    <w:lvl w:ilvl="0" w:tplc="F7D09590">
      <w:start w:val="1"/>
      <w:numFmt w:val="bullet"/>
      <w:lvlText w:val=""/>
      <w:lvlJc w:val="left"/>
      <w:pPr>
        <w:ind w:left="1146" w:hanging="360"/>
      </w:pPr>
      <w:rPr>
        <w:rFonts w:ascii="Symbol" w:hAnsi="Symbol" w:hint="default"/>
        <w:sz w:val="22"/>
        <w:szCs w:val="22"/>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 w15:restartNumberingAfterBreak="0">
    <w:nsid w:val="189671F9"/>
    <w:multiLevelType w:val="hybridMultilevel"/>
    <w:tmpl w:val="25381A8E"/>
    <w:lvl w:ilvl="0" w:tplc="175A5C1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5B725B"/>
    <w:multiLevelType w:val="hybridMultilevel"/>
    <w:tmpl w:val="CB30A88E"/>
    <w:lvl w:ilvl="0" w:tplc="04180001">
      <w:start w:val="1"/>
      <w:numFmt w:val="bullet"/>
      <w:lvlText w:val=""/>
      <w:lvlJc w:val="left"/>
      <w:pPr>
        <w:ind w:left="1146" w:hanging="720"/>
      </w:pPr>
      <w:rPr>
        <w:rFonts w:ascii="Symbol" w:hAnsi="Symbol" w:hint="default"/>
        <w:sz w:val="22"/>
      </w:rPr>
    </w:lvl>
    <w:lvl w:ilvl="1" w:tplc="E5348E0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7" w15:restartNumberingAfterBreak="0">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3FE0"/>
    <w:multiLevelType w:val="hybridMultilevel"/>
    <w:tmpl w:val="0E761C86"/>
    <w:lvl w:ilvl="0" w:tplc="C4B29CC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10" w15:restartNumberingAfterBreak="0">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16cid:durableId="316107197">
    <w:abstractNumId w:val="6"/>
  </w:num>
  <w:num w:numId="2" w16cid:durableId="1129517681">
    <w:abstractNumId w:val="10"/>
  </w:num>
  <w:num w:numId="3" w16cid:durableId="1333217549">
    <w:abstractNumId w:val="5"/>
  </w:num>
  <w:num w:numId="4" w16cid:durableId="17237332">
    <w:abstractNumId w:val="7"/>
  </w:num>
  <w:num w:numId="5" w16cid:durableId="535241538">
    <w:abstractNumId w:val="0"/>
  </w:num>
  <w:num w:numId="6" w16cid:durableId="1094277125">
    <w:abstractNumId w:val="9"/>
  </w:num>
  <w:num w:numId="7" w16cid:durableId="828441684">
    <w:abstractNumId w:val="2"/>
  </w:num>
  <w:num w:numId="8" w16cid:durableId="1517887516">
    <w:abstractNumId w:val="8"/>
  </w:num>
  <w:num w:numId="9" w16cid:durableId="1472207702">
    <w:abstractNumId w:val="3"/>
  </w:num>
  <w:num w:numId="10" w16cid:durableId="366100485">
    <w:abstractNumId w:val="4"/>
  </w:num>
  <w:num w:numId="11" w16cid:durableId="154883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B0"/>
    <w:rsid w:val="00045990"/>
    <w:rsid w:val="0006065B"/>
    <w:rsid w:val="00086B9E"/>
    <w:rsid w:val="000925E2"/>
    <w:rsid w:val="0009359B"/>
    <w:rsid w:val="000B7EA4"/>
    <w:rsid w:val="001B7667"/>
    <w:rsid w:val="001D27BC"/>
    <w:rsid w:val="001F0370"/>
    <w:rsid w:val="00216BAD"/>
    <w:rsid w:val="002D1462"/>
    <w:rsid w:val="002D6E90"/>
    <w:rsid w:val="00347E2D"/>
    <w:rsid w:val="003A3E36"/>
    <w:rsid w:val="004710AD"/>
    <w:rsid w:val="004A0DE4"/>
    <w:rsid w:val="004C1C15"/>
    <w:rsid w:val="004F27AF"/>
    <w:rsid w:val="005240DD"/>
    <w:rsid w:val="005C0416"/>
    <w:rsid w:val="005F4E9B"/>
    <w:rsid w:val="005F63DC"/>
    <w:rsid w:val="00626E2F"/>
    <w:rsid w:val="006B7BBE"/>
    <w:rsid w:val="00741743"/>
    <w:rsid w:val="007939FF"/>
    <w:rsid w:val="007C6698"/>
    <w:rsid w:val="007D18F2"/>
    <w:rsid w:val="007D2512"/>
    <w:rsid w:val="008439CD"/>
    <w:rsid w:val="00893506"/>
    <w:rsid w:val="009478BF"/>
    <w:rsid w:val="009B44D7"/>
    <w:rsid w:val="00A56C6C"/>
    <w:rsid w:val="00AC3418"/>
    <w:rsid w:val="00AD1F7D"/>
    <w:rsid w:val="00BE6FF3"/>
    <w:rsid w:val="00C34D15"/>
    <w:rsid w:val="00CB44CC"/>
    <w:rsid w:val="00CB4918"/>
    <w:rsid w:val="00D67F6D"/>
    <w:rsid w:val="00DE099D"/>
    <w:rsid w:val="00DE53B0"/>
    <w:rsid w:val="00EB23C0"/>
    <w:rsid w:val="00EC129D"/>
    <w:rsid w:val="00EE45F0"/>
    <w:rsid w:val="00EE4A85"/>
    <w:rsid w:val="00F87AA3"/>
    <w:rsid w:val="00FF70A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5C61"/>
  <w15:chartTrackingRefBased/>
  <w15:docId w15:val="{62E96EE4-0B6D-4E68-85E9-CA170158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2D1462"/>
    <w:pPr>
      <w:keepNext/>
      <w:spacing w:after="0" w:line="360" w:lineRule="auto"/>
      <w:jc w:val="center"/>
      <w:outlineLvl w:val="1"/>
    </w:pPr>
    <w:rPr>
      <w:rFonts w:ascii="Times New Roman" w:eastAsia="Times New Roman" w:hAnsi="Times New Roman" w:cs="Times New Roman"/>
      <w:b/>
      <w:bCs/>
      <w:sz w:val="28"/>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lang w:eastAsia="ru-MD"/>
    </w:rPr>
  </w:style>
  <w:style w:type="paragraph" w:styleId="a5">
    <w:name w:val="List Paragraph"/>
    <w:basedOn w:val="a"/>
    <w:uiPriority w:val="99"/>
    <w:qFormat/>
    <w:rsid w:val="006B7BBE"/>
    <w:pPr>
      <w:ind w:left="720"/>
      <w:contextualSpacing/>
    </w:pPr>
  </w:style>
  <w:style w:type="paragraph" w:styleId="a6">
    <w:name w:val="Balloon Text"/>
    <w:basedOn w:val="a"/>
    <w:link w:val="a7"/>
    <w:uiPriority w:val="99"/>
    <w:semiHidden/>
    <w:unhideWhenUsed/>
    <w:rsid w:val="00086B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6B9E"/>
    <w:rPr>
      <w:rFonts w:ascii="Segoe UI" w:hAnsi="Segoe UI" w:cs="Segoe UI"/>
      <w:sz w:val="18"/>
      <w:szCs w:val="18"/>
    </w:rPr>
  </w:style>
  <w:style w:type="paragraph" w:styleId="a8">
    <w:name w:val="Body Text Indent"/>
    <w:basedOn w:val="a"/>
    <w:link w:val="a9"/>
    <w:rsid w:val="000925E2"/>
    <w:pPr>
      <w:spacing w:after="0" w:line="240" w:lineRule="auto"/>
      <w:ind w:firstLine="360"/>
    </w:pPr>
    <w:rPr>
      <w:rFonts w:ascii="Times New Roman" w:eastAsia="Times New Roman" w:hAnsi="Times New Roman" w:cs="Times New Roman"/>
      <w:sz w:val="24"/>
      <w:szCs w:val="20"/>
      <w:lang w:val="ro-RO" w:eastAsia="ru-RU"/>
    </w:rPr>
  </w:style>
  <w:style w:type="character" w:customStyle="1" w:styleId="a9">
    <w:name w:val="Основной текст с отступом Знак"/>
    <w:basedOn w:val="a0"/>
    <w:link w:val="a8"/>
    <w:rsid w:val="000925E2"/>
    <w:rPr>
      <w:rFonts w:ascii="Times New Roman" w:eastAsia="Times New Roman" w:hAnsi="Times New Roman" w:cs="Times New Roman"/>
      <w:sz w:val="24"/>
      <w:szCs w:val="20"/>
      <w:lang w:val="ro-RO" w:eastAsia="ru-RU"/>
    </w:rPr>
  </w:style>
  <w:style w:type="character" w:customStyle="1" w:styleId="20">
    <w:name w:val="Заголовок 2 Знак"/>
    <w:basedOn w:val="a0"/>
    <w:link w:val="2"/>
    <w:rsid w:val="002D1462"/>
    <w:rPr>
      <w:rFonts w:ascii="Times New Roman" w:eastAsia="Times New Roman" w:hAnsi="Times New Roman" w:cs="Times New Roman"/>
      <w:b/>
      <w:bCs/>
      <w:sz w:val="28"/>
      <w:szCs w:val="24"/>
      <w:lang w:val="ro-RO" w:eastAsia="ru-RU"/>
    </w:rPr>
  </w:style>
  <w:style w:type="paragraph" w:customStyle="1" w:styleId="aa">
    <w:name w:val="Содержимое таблицы"/>
    <w:basedOn w:val="a"/>
    <w:rsid w:val="005F4E9B"/>
    <w:pPr>
      <w:widowControl w:val="0"/>
      <w:suppressLineNumbers/>
      <w:suppressAutoHyphens/>
      <w:spacing w:after="0" w:line="240" w:lineRule="auto"/>
    </w:pPr>
    <w:rPr>
      <w:rFonts w:ascii="Times New Roman" w:eastAsia="SimSun" w:hAnsi="Times New Roman" w:cs="Mangal"/>
      <w:kern w:val="1"/>
      <w:sz w:val="24"/>
      <w:szCs w:val="24"/>
      <w:lang w:val="ru-RU" w:eastAsia="zh-CN" w:bidi="hi-IN"/>
    </w:rPr>
  </w:style>
  <w:style w:type="paragraph" w:customStyle="1" w:styleId="Default">
    <w:name w:val="Default"/>
    <w:rsid w:val="00AD1F7D"/>
    <w:pPr>
      <w:autoSpaceDE w:val="0"/>
      <w:autoSpaceDN w:val="0"/>
      <w:adjustRightInd w:val="0"/>
      <w:spacing w:after="0" w:line="240" w:lineRule="auto"/>
    </w:pPr>
    <w:rPr>
      <w:rFonts w:ascii="Times New Roman" w:eastAsia="Times New Roman" w:hAnsi="Times New Roman" w:cs="Times New Roman"/>
      <w:color w:val="000000"/>
      <w:sz w:val="24"/>
      <w:szCs w:val="24"/>
      <w:lang w:val="ro-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93014388">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741</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USMF</cp:lastModifiedBy>
  <cp:revision>27</cp:revision>
  <cp:lastPrinted>2021-04-05T12:21:00Z</cp:lastPrinted>
  <dcterms:created xsi:type="dcterms:W3CDTF">2021-03-31T04:51:00Z</dcterms:created>
  <dcterms:modified xsi:type="dcterms:W3CDTF">2025-03-18T06:24:00Z</dcterms:modified>
</cp:coreProperties>
</file>